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ECEAF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FEC4A94" w14:textId="77777777" w:rsidR="002B2698" w:rsidRDefault="002B2698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</w:p>
    <w:p w14:paraId="6B1A184C" w14:textId="1804470C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Veszprémi </w:t>
      </w:r>
      <w:r w:rsidR="00F90C36">
        <w:rPr>
          <w:rFonts w:ascii="Tahoma" w:eastAsia="Calibri" w:hAnsi="Tahoma" w:cs="Tahoma"/>
          <w:b/>
          <w:szCs w:val="28"/>
          <w:lang w:eastAsia="en-US"/>
        </w:rPr>
        <w:t>Ukrán</w:t>
      </w:r>
      <w:r w:rsidRPr="006D7C42">
        <w:rPr>
          <w:rFonts w:ascii="Tahoma" w:eastAsia="Calibri" w:hAnsi="Tahoma" w:cs="Tahoma"/>
          <w:b/>
          <w:szCs w:val="28"/>
          <w:lang w:eastAsia="en-US"/>
        </w:rPr>
        <w:t xml:space="preserve"> Nemzetiségi Önkormányzat</w:t>
      </w:r>
    </w:p>
    <w:p w14:paraId="63230FD2" w14:textId="77777777" w:rsidR="003D4DFB" w:rsidRPr="006D7C42" w:rsidRDefault="003D4DFB" w:rsidP="003D4DFB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szCs w:val="28"/>
          <w:lang w:eastAsia="en-US"/>
        </w:rPr>
      </w:pPr>
      <w:r w:rsidRPr="006D7C42">
        <w:rPr>
          <w:rFonts w:ascii="Tahoma" w:eastAsia="Calibri" w:hAnsi="Tahoma" w:cs="Tahoma"/>
          <w:b/>
          <w:szCs w:val="28"/>
          <w:lang w:eastAsia="en-US"/>
        </w:rPr>
        <w:t>elnöke</w:t>
      </w:r>
    </w:p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1AEB6581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2443B2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3235EE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C3A5A">
        <w:rPr>
          <w:rFonts w:ascii="Tahoma" w:eastAsia="Calibri" w:hAnsi="Tahoma" w:cs="Tahoma"/>
          <w:bCs/>
          <w:sz w:val="24"/>
          <w:szCs w:val="24"/>
          <w:lang w:eastAsia="en-US"/>
        </w:rPr>
        <w:t>5-4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7B6A01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70F468BF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6B635AC6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1915BAF1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12AD29F2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90C3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76900B5D" w:rsidR="002B2698" w:rsidRDefault="007B6A01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15547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. május </w:t>
      </w:r>
      <w:r w:rsidR="003E7C54">
        <w:rPr>
          <w:rFonts w:ascii="Tahoma" w:eastAsia="Calibri" w:hAnsi="Tahoma" w:cs="Tahoma"/>
          <w:b/>
          <w:noProof/>
          <w:sz w:val="24"/>
          <w:szCs w:val="24"/>
          <w:lang w:eastAsia="en-US"/>
        </w:rPr>
        <w:t>28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78D2F900" w14:textId="63BF2384" w:rsidR="009C3A5A" w:rsidRPr="00890C65" w:rsidRDefault="009C3A5A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3F4B373D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E54C6E" w:rsidRPr="00E54C6E">
        <w:rPr>
          <w:rFonts w:ascii="Tahoma" w:hAnsi="Tahoma" w:cs="Tahoma"/>
          <w:sz w:val="24"/>
        </w:rPr>
        <w:t xml:space="preserve">Döntés a </w:t>
      </w:r>
      <w:r w:rsidR="007B6A01">
        <w:rPr>
          <w:rFonts w:ascii="Tahoma" w:hAnsi="Tahoma" w:cs="Tahoma"/>
          <w:sz w:val="24"/>
        </w:rPr>
        <w:t>2025</w:t>
      </w:r>
      <w:r w:rsidR="00E54C6E" w:rsidRPr="00E54C6E">
        <w:rPr>
          <w:rFonts w:ascii="Tahoma" w:hAnsi="Tahoma" w:cs="Tahoma"/>
          <w:sz w:val="24"/>
        </w:rPr>
        <w:t xml:space="preserve">. évi költségvetésről szóló </w:t>
      </w:r>
      <w:r w:rsidR="007B6A01">
        <w:rPr>
          <w:rFonts w:ascii="Tahoma" w:hAnsi="Tahoma" w:cs="Tahoma"/>
          <w:sz w:val="24"/>
        </w:rPr>
        <w:t>15/2025</w:t>
      </w:r>
      <w:r w:rsidR="00E54C6E" w:rsidRPr="00E54C6E">
        <w:rPr>
          <w:rFonts w:ascii="Tahoma" w:hAnsi="Tahoma" w:cs="Tahoma"/>
          <w:sz w:val="24"/>
        </w:rPr>
        <w:t>.(</w:t>
      </w:r>
      <w:r w:rsidR="007B6A01">
        <w:rPr>
          <w:rFonts w:ascii="Tahoma" w:hAnsi="Tahoma" w:cs="Tahoma"/>
          <w:sz w:val="24"/>
        </w:rPr>
        <w:t>II.25</w:t>
      </w:r>
      <w:r w:rsidR="00E54C6E" w:rsidRPr="00E54C6E">
        <w:rPr>
          <w:rFonts w:ascii="Tahoma" w:hAnsi="Tahoma" w:cs="Tahoma"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88BE229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90C36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06CDA60" w14:textId="6BA49693" w:rsidR="007925D8" w:rsidRPr="006D7C42" w:rsidRDefault="007925D8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1CBFF0C1" w14:textId="77777777" w:rsidR="00E54C6E" w:rsidRPr="00041970" w:rsidRDefault="00E54C6E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7EE504B3" w14:textId="75AFA5F7" w:rsidR="00E54C6E" w:rsidRPr="00E54C6E" w:rsidRDefault="00E54C6E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E54C6E">
        <w:rPr>
          <w:rFonts w:ascii="Tahoma" w:hAnsi="Tahoma" w:cs="Tahoma"/>
          <w:bCs/>
          <w:sz w:val="24"/>
          <w:szCs w:val="24"/>
        </w:rPr>
        <w:t xml:space="preserve">A Veszprémi Ukrán Nemzetiségi Önkormányzatának Képviselő-testülete </w:t>
      </w:r>
      <w:r w:rsidR="007B6A01">
        <w:rPr>
          <w:rFonts w:ascii="Tahoma" w:hAnsi="Tahoma" w:cs="Tahoma"/>
          <w:bCs/>
          <w:sz w:val="24"/>
          <w:szCs w:val="24"/>
        </w:rPr>
        <w:t>2025</w:t>
      </w:r>
      <w:r w:rsidRPr="00E54C6E">
        <w:rPr>
          <w:rFonts w:ascii="Tahoma" w:hAnsi="Tahoma" w:cs="Tahoma"/>
          <w:bCs/>
          <w:sz w:val="24"/>
          <w:szCs w:val="24"/>
        </w:rPr>
        <w:t xml:space="preserve">. február </w:t>
      </w:r>
      <w:r w:rsidR="00186703">
        <w:rPr>
          <w:rFonts w:ascii="Tahoma" w:hAnsi="Tahoma" w:cs="Tahoma"/>
          <w:bCs/>
          <w:sz w:val="24"/>
          <w:szCs w:val="24"/>
        </w:rPr>
        <w:t>2</w:t>
      </w:r>
      <w:r w:rsidR="00C16A2B">
        <w:rPr>
          <w:rFonts w:ascii="Tahoma" w:hAnsi="Tahoma" w:cs="Tahoma"/>
          <w:bCs/>
          <w:sz w:val="24"/>
          <w:szCs w:val="24"/>
        </w:rPr>
        <w:t>5</w:t>
      </w:r>
      <w:r w:rsidRPr="00E54C6E">
        <w:rPr>
          <w:rFonts w:ascii="Tahoma" w:hAnsi="Tahoma" w:cs="Tahoma"/>
          <w:bCs/>
          <w:sz w:val="24"/>
          <w:szCs w:val="24"/>
        </w:rPr>
        <w:t>-</w:t>
      </w:r>
      <w:r w:rsidR="007925D8">
        <w:rPr>
          <w:rFonts w:ascii="Tahoma" w:hAnsi="Tahoma" w:cs="Tahoma"/>
          <w:bCs/>
          <w:sz w:val="24"/>
          <w:szCs w:val="24"/>
        </w:rPr>
        <w:t>é</w:t>
      </w:r>
      <w:r w:rsidRPr="00E54C6E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7B6A01">
        <w:rPr>
          <w:rFonts w:ascii="Tahoma" w:hAnsi="Tahoma" w:cs="Tahoma"/>
          <w:bCs/>
          <w:sz w:val="24"/>
          <w:szCs w:val="24"/>
        </w:rPr>
        <w:t>2025</w:t>
      </w:r>
      <w:r w:rsidRPr="00E54C6E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E54C6E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 teszi lehetővé.</w:t>
      </w:r>
    </w:p>
    <w:p w14:paraId="61F7E511" w14:textId="77777777" w:rsidR="00275B58" w:rsidRDefault="001F031B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2209FA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2209FA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AF6729">
        <w:rPr>
          <w:rFonts w:ascii="Tahoma" w:hAnsi="Tahoma" w:cs="Tahoma"/>
          <w:sz w:val="24"/>
          <w:szCs w:val="24"/>
        </w:rPr>
        <w:t>a 2024-es költségvetési maradvány</w:t>
      </w:r>
      <w:r w:rsidR="00184489">
        <w:rPr>
          <w:rFonts w:ascii="Tahoma" w:hAnsi="Tahoma" w:cs="Tahoma"/>
          <w:sz w:val="24"/>
          <w:szCs w:val="24"/>
        </w:rPr>
        <w:t xml:space="preserve"> </w:t>
      </w:r>
      <w:r w:rsidRPr="002209FA">
        <w:rPr>
          <w:rFonts w:ascii="Tahoma" w:hAnsi="Tahoma" w:cs="Tahoma"/>
          <w:sz w:val="24"/>
          <w:szCs w:val="24"/>
        </w:rPr>
        <w:t xml:space="preserve">a </w:t>
      </w:r>
      <w:r w:rsidR="007B6A01">
        <w:rPr>
          <w:rFonts w:ascii="Tahoma" w:hAnsi="Tahoma" w:cs="Tahoma"/>
          <w:sz w:val="24"/>
          <w:szCs w:val="24"/>
        </w:rPr>
        <w:t>202</w:t>
      </w:r>
      <w:r w:rsidR="007133CE">
        <w:rPr>
          <w:rFonts w:ascii="Tahoma" w:hAnsi="Tahoma" w:cs="Tahoma"/>
          <w:sz w:val="24"/>
          <w:szCs w:val="24"/>
        </w:rPr>
        <w:t>5</w:t>
      </w:r>
      <w:r w:rsidRPr="002209FA">
        <w:rPr>
          <w:rFonts w:ascii="Tahoma" w:hAnsi="Tahoma" w:cs="Tahoma"/>
          <w:sz w:val="24"/>
          <w:szCs w:val="24"/>
        </w:rPr>
        <w:t xml:space="preserve">. évi </w:t>
      </w:r>
      <w:r w:rsidR="007133CE">
        <w:rPr>
          <w:rFonts w:ascii="Tahoma" w:hAnsi="Tahoma" w:cs="Tahoma"/>
          <w:sz w:val="24"/>
          <w:szCs w:val="24"/>
        </w:rPr>
        <w:t>feladatalapú támogatás felosztása</w:t>
      </w:r>
      <w:r w:rsidRPr="002209FA">
        <w:rPr>
          <w:rFonts w:ascii="Tahoma" w:hAnsi="Tahoma" w:cs="Tahoma"/>
          <w:sz w:val="24"/>
          <w:szCs w:val="24"/>
        </w:rPr>
        <w:t xml:space="preserve"> </w:t>
      </w:r>
      <w:r w:rsidR="001A5DFA">
        <w:rPr>
          <w:rFonts w:ascii="Tahoma" w:hAnsi="Tahoma" w:cs="Tahoma"/>
          <w:sz w:val="24"/>
          <w:szCs w:val="24"/>
        </w:rPr>
        <w:t>miat</w:t>
      </w:r>
      <w:r w:rsidR="00680829">
        <w:rPr>
          <w:rFonts w:ascii="Tahoma" w:hAnsi="Tahoma" w:cs="Tahoma"/>
          <w:sz w:val="24"/>
          <w:szCs w:val="24"/>
        </w:rPr>
        <w:t>t</w:t>
      </w:r>
      <w:r w:rsidR="001A5DFA">
        <w:rPr>
          <w:rFonts w:ascii="Tahoma" w:hAnsi="Tahoma" w:cs="Tahoma"/>
          <w:sz w:val="24"/>
          <w:szCs w:val="24"/>
        </w:rPr>
        <w:t xml:space="preserve"> </w:t>
      </w:r>
      <w:r w:rsidR="007925D8">
        <w:rPr>
          <w:rFonts w:ascii="Tahoma" w:hAnsi="Tahoma" w:cs="Tahoma"/>
          <w:sz w:val="24"/>
          <w:szCs w:val="24"/>
        </w:rPr>
        <w:t>szükséges módosítani</w:t>
      </w:r>
      <w:r w:rsidR="00275B58">
        <w:rPr>
          <w:rFonts w:ascii="Tahoma" w:hAnsi="Tahoma" w:cs="Tahoma"/>
          <w:sz w:val="24"/>
          <w:szCs w:val="24"/>
        </w:rPr>
        <w:t>.</w:t>
      </w:r>
    </w:p>
    <w:p w14:paraId="7EF811CF" w14:textId="77777777" w:rsidR="00275B58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64B2217E" w14:textId="08C1697A" w:rsidR="00275B58" w:rsidRPr="000B0E66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Az államháztartásról szóló 2011. évi CXCV. törvény (a továbbiakban: Áht.) 2025. május 13. napjától kiegészült a 23. § (5) bekezdéssel. </w:t>
      </w:r>
    </w:p>
    <w:p w14:paraId="20BBC221" w14:textId="77777777" w:rsidR="00275B58" w:rsidRPr="000B0E66" w:rsidRDefault="00275B58" w:rsidP="00275B58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</w:p>
    <w:p w14:paraId="5E134048" w14:textId="77777777" w:rsidR="00275B58" w:rsidRPr="000B0E66" w:rsidRDefault="00275B58" w:rsidP="00275B58">
      <w:pPr>
        <w:jc w:val="both"/>
        <w:textAlignment w:val="auto"/>
        <w:rPr>
          <w:rFonts w:ascii="Tahoma" w:hAnsi="Tahoma" w:cs="Tahoma"/>
          <w:i/>
          <w:iCs/>
          <w:sz w:val="24"/>
          <w:szCs w:val="24"/>
        </w:rPr>
      </w:pPr>
      <w:r w:rsidRPr="000B0E66">
        <w:rPr>
          <w:rFonts w:ascii="Tahoma" w:hAnsi="Tahoma" w:cs="Tahoma"/>
          <w:i/>
          <w:iCs/>
          <w:sz w:val="24"/>
          <w:szCs w:val="24"/>
        </w:rPr>
        <w:t>Áht. 23. § (5) A költségvetési rendelet 34. § (4) bekezdése szerinti módosítása részletesen bemutatja a tárgyévet megelőző év rendelkezésre álló tényadatának feltüntetése mellett azonos szerkezetben, átlátható módon és észszerű részletezettséggel a tárgyévi előirányzat-módosítások, előirányzat-átcsoportosítások összegszerű változásait, valamint annak – szükségességének oka szerinti – indokait és tervezett hatását is.</w:t>
      </w:r>
    </w:p>
    <w:p w14:paraId="2395F142" w14:textId="77777777" w:rsidR="00275B58" w:rsidRPr="000B0E66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A55486B" w14:textId="2E847CFC" w:rsidR="00275B58" w:rsidRPr="000B0E66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  <w:r w:rsidRPr="000B0E66">
        <w:rPr>
          <w:rFonts w:ascii="Tahoma" w:hAnsi="Tahoma" w:cs="Tahoma"/>
          <w:sz w:val="24"/>
          <w:szCs w:val="24"/>
        </w:rPr>
        <w:t xml:space="preserve">A fentiek miatt a költségvetésről szóló határozat kiegészítésre került a tárgyévi előirányzat-módosítások, előirányzat-átcsoportosítások összegszerű változásairól, indokairól szóló összefoglaló táblázattal, amely az egységes szerkezetű határozat </w:t>
      </w:r>
      <w:r>
        <w:rPr>
          <w:rFonts w:ascii="Tahoma" w:hAnsi="Tahoma" w:cs="Tahoma"/>
          <w:sz w:val="24"/>
          <w:szCs w:val="24"/>
        </w:rPr>
        <w:t>6</w:t>
      </w:r>
      <w:r w:rsidRPr="000B0E66">
        <w:rPr>
          <w:rFonts w:ascii="Tahoma" w:hAnsi="Tahoma" w:cs="Tahoma"/>
          <w:sz w:val="24"/>
          <w:szCs w:val="24"/>
        </w:rPr>
        <w:t>. mellékleteként kerül elfogadásra jelen határozat-módosítással.</w:t>
      </w:r>
    </w:p>
    <w:p w14:paraId="44C809BC" w14:textId="77777777" w:rsidR="00275B58" w:rsidRPr="000B0E66" w:rsidRDefault="00275B58" w:rsidP="00275B58">
      <w:pPr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43D835E7" w14:textId="77777777" w:rsidR="001F031B" w:rsidRPr="002209FA" w:rsidRDefault="001F031B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1D634B" w14:textId="6C08645A" w:rsidR="00041970" w:rsidRPr="00041970" w:rsidRDefault="00C929EB" w:rsidP="00E54C6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C929EB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>
        <w:rPr>
          <w:rFonts w:ascii="Tahoma" w:hAnsi="Tahoma" w:cs="Tahoma"/>
          <w:sz w:val="24"/>
          <w:szCs w:val="24"/>
        </w:rPr>
        <w:t>atokat</w:t>
      </w:r>
      <w:r w:rsidRPr="00C929EB">
        <w:rPr>
          <w:rFonts w:ascii="Tahoma" w:hAnsi="Tahoma" w:cs="Tahoma"/>
          <w:sz w:val="24"/>
          <w:szCs w:val="24"/>
        </w:rPr>
        <w:t xml:space="preserve"> elfogadni szíveskedjen.</w:t>
      </w:r>
      <w:bookmarkEnd w:id="1"/>
    </w:p>
    <w:p w14:paraId="04BBE337" w14:textId="77777777" w:rsidR="00111A9C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7FFF3CE0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B6A01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="007925D8">
        <w:rPr>
          <w:rFonts w:ascii="Tahoma" w:eastAsia="Calibri" w:hAnsi="Tahoma" w:cs="Tahoma"/>
          <w:sz w:val="24"/>
          <w:szCs w:val="24"/>
          <w:lang w:eastAsia="en-US"/>
        </w:rPr>
        <w:t xml:space="preserve">. </w:t>
      </w:r>
      <w:r w:rsidR="00680829">
        <w:rPr>
          <w:rFonts w:ascii="Tahoma" w:eastAsia="Calibri" w:hAnsi="Tahoma" w:cs="Tahoma"/>
          <w:sz w:val="24"/>
          <w:szCs w:val="24"/>
          <w:lang w:eastAsia="en-US"/>
        </w:rPr>
        <w:t>május 2</w:t>
      </w:r>
      <w:r w:rsidR="009C3A5A">
        <w:rPr>
          <w:rFonts w:ascii="Tahoma" w:eastAsia="Calibri" w:hAnsi="Tahoma" w:cs="Tahoma"/>
          <w:sz w:val="24"/>
          <w:szCs w:val="24"/>
          <w:lang w:eastAsia="en-US"/>
        </w:rPr>
        <w:t>3</w:t>
      </w:r>
      <w:r w:rsidR="00680829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2BFF7876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90C36">
        <w:rPr>
          <w:rFonts w:ascii="Tahoma" w:eastAsia="Calibri" w:hAnsi="Tahoma" w:cs="Tahoma"/>
          <w:b/>
          <w:sz w:val="24"/>
          <w:szCs w:val="24"/>
          <w:lang w:eastAsia="en-US"/>
        </w:rPr>
        <w:t>Nincz Erzsébet</w:t>
      </w:r>
    </w:p>
    <w:p w14:paraId="577E3A64" w14:textId="77777777" w:rsidR="002D01E1" w:rsidRPr="002443B2" w:rsidRDefault="00041970" w:rsidP="002443B2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  <w:r w:rsidR="002D01E1" w:rsidRPr="002443B2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092F582" w14:textId="77777777" w:rsidR="002D01E1" w:rsidRPr="002443B2" w:rsidRDefault="002D01E1" w:rsidP="002443B2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0E13446" w14:textId="0FC9EFD9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Veszprémi Ukrán Nemzetiségi Önkormányzat</w:t>
      </w:r>
    </w:p>
    <w:p w14:paraId="1A9F362D" w14:textId="77777777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8EE2088" w14:textId="0D69F258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.../</w:t>
      </w:r>
      <w:r w:rsidR="007B6A01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2443B2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262E67D" w14:textId="71DE3EA0" w:rsidR="002D01E1" w:rsidRPr="002443B2" w:rsidRDefault="002D01E1" w:rsidP="002443B2">
      <w:pPr>
        <w:jc w:val="center"/>
        <w:rPr>
          <w:rFonts w:ascii="Tahoma" w:hAnsi="Tahoma" w:cs="Tahoma"/>
          <w:b/>
          <w:sz w:val="24"/>
          <w:szCs w:val="24"/>
        </w:rPr>
      </w:pPr>
      <w:r w:rsidRPr="002443B2">
        <w:rPr>
          <w:rFonts w:ascii="Tahoma" w:hAnsi="Tahoma" w:cs="Tahoma"/>
          <w:b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b/>
          <w:sz w:val="24"/>
          <w:szCs w:val="24"/>
        </w:rPr>
        <w:t>2025</w:t>
      </w:r>
      <w:r w:rsidRPr="002443B2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b/>
          <w:sz w:val="24"/>
          <w:szCs w:val="24"/>
        </w:rPr>
        <w:t>15/2025</w:t>
      </w:r>
      <w:r w:rsidRPr="002443B2">
        <w:rPr>
          <w:rFonts w:ascii="Tahoma" w:hAnsi="Tahoma" w:cs="Tahoma"/>
          <w:b/>
          <w:sz w:val="24"/>
          <w:szCs w:val="24"/>
        </w:rPr>
        <w:t>. (</w:t>
      </w:r>
      <w:r w:rsidR="007B6A01">
        <w:rPr>
          <w:rFonts w:ascii="Tahoma" w:hAnsi="Tahoma" w:cs="Tahoma"/>
          <w:b/>
          <w:sz w:val="24"/>
          <w:szCs w:val="24"/>
        </w:rPr>
        <w:t>II.25</w:t>
      </w:r>
      <w:r w:rsidRPr="002443B2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7730FE28" w14:textId="77777777" w:rsidR="002D01E1" w:rsidRPr="001C7ABD" w:rsidRDefault="002D01E1" w:rsidP="002D01E1">
      <w:pPr>
        <w:jc w:val="both"/>
        <w:rPr>
          <w:rFonts w:ascii="Tahoma" w:hAnsi="Tahoma" w:cs="Tahoma"/>
          <w:sz w:val="24"/>
          <w:szCs w:val="24"/>
        </w:rPr>
      </w:pPr>
    </w:p>
    <w:p w14:paraId="0508BA53" w14:textId="5657942B" w:rsidR="002D01E1" w:rsidRDefault="002D01E1" w:rsidP="002D01E1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Ukrán</w:t>
      </w:r>
      <w:r w:rsidRPr="001C7ABD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 xml:space="preserve">e </w:t>
      </w:r>
      <w:bookmarkEnd w:id="2"/>
      <w:r>
        <w:rPr>
          <w:rFonts w:ascii="Tahoma" w:hAnsi="Tahoma" w:cs="Tahoma"/>
          <w:sz w:val="24"/>
          <w:szCs w:val="24"/>
        </w:rPr>
        <w:t>az államháztartásról szóló 2011. évi CXCV. törvény 34.§ (5) bekezdésben kapott felhatalmazás alapján az alábbi határozatot hozza:</w:t>
      </w:r>
    </w:p>
    <w:p w14:paraId="3AE0B75A" w14:textId="77777777" w:rsidR="002D01E1" w:rsidRDefault="002D01E1" w:rsidP="002D01E1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59E6D02F" w14:textId="326A425E" w:rsidR="002D01E1" w:rsidRPr="00222686" w:rsidRDefault="002D01E1" w:rsidP="00614D87">
      <w:pPr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300505D0" w14:textId="77777777" w:rsidR="001F031B" w:rsidRPr="00041970" w:rsidRDefault="001F031B" w:rsidP="001F031B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BBCD354" w14:textId="73A9FE0D" w:rsidR="001F031B" w:rsidRPr="00885BDE" w:rsidRDefault="001F031B" w:rsidP="001F031B">
      <w:pPr>
        <w:numPr>
          <w:ilvl w:val="1"/>
          <w:numId w:val="43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15547">
        <w:rPr>
          <w:rFonts w:ascii="Tahoma" w:hAnsi="Tahoma" w:cs="Tahoma"/>
          <w:b/>
          <w:bCs/>
          <w:sz w:val="24"/>
          <w:szCs w:val="24"/>
        </w:rPr>
        <w:t xml:space="preserve">2 815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4E1D74" w:rsidRPr="004E1D74">
        <w:rPr>
          <w:rFonts w:ascii="Tahoma" w:hAnsi="Tahoma" w:cs="Tahoma"/>
          <w:b/>
          <w:bCs/>
          <w:sz w:val="24"/>
          <w:szCs w:val="24"/>
        </w:rPr>
        <w:t>49</w:t>
      </w:r>
      <w:r w:rsidR="00486CF6" w:rsidRPr="004E1D74">
        <w:rPr>
          <w:rFonts w:ascii="Tahoma" w:hAnsi="Tahoma" w:cs="Tahoma"/>
          <w:b/>
          <w:bCs/>
          <w:sz w:val="24"/>
          <w:szCs w:val="24"/>
        </w:rPr>
        <w:t>0</w:t>
      </w:r>
      <w:r w:rsidR="001A5DFA" w:rsidRPr="004E1D74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4E1D74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05051"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26042465" w14:textId="7C861848" w:rsidR="001F031B" w:rsidRPr="00885BDE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3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4E1D74">
        <w:rPr>
          <w:rFonts w:ascii="Tahoma" w:hAnsi="Tahoma" w:cs="Tahoma"/>
          <w:b/>
          <w:bCs/>
          <w:sz w:val="24"/>
          <w:szCs w:val="24"/>
        </w:rPr>
        <w:t xml:space="preserve">3 305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07F4F93B" w14:textId="5AA6BFDB" w:rsidR="001F031B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4E1D74" w:rsidRPr="004E1D74">
        <w:rPr>
          <w:rFonts w:ascii="Tahoma" w:hAnsi="Tahoma" w:cs="Tahoma"/>
          <w:b/>
          <w:bCs/>
          <w:sz w:val="24"/>
          <w:szCs w:val="24"/>
        </w:rPr>
        <w:t>49</w:t>
      </w:r>
      <w:r w:rsidR="00486CF6" w:rsidRPr="004E1D74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 w:rsidR="004E1D74">
        <w:rPr>
          <w:rFonts w:ascii="Tahoma" w:hAnsi="Tahoma" w:cs="Tahoma"/>
          <w:sz w:val="24"/>
          <w:szCs w:val="24"/>
        </w:rPr>
        <w:t>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4E1D74">
        <w:rPr>
          <w:rFonts w:ascii="Tahoma" w:hAnsi="Tahoma" w:cs="Tahoma"/>
          <w:b/>
          <w:bCs/>
          <w:sz w:val="24"/>
          <w:szCs w:val="24"/>
        </w:rPr>
        <w:t>29</w:t>
      </w:r>
      <w:r w:rsidR="00486CF6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FD2A57" w:rsidRPr="00FD2A57">
        <w:rPr>
          <w:rFonts w:ascii="Tahoma" w:hAnsi="Tahoma" w:cs="Tahoma"/>
          <w:b/>
          <w:bCs/>
          <w:sz w:val="24"/>
          <w:szCs w:val="24"/>
        </w:rPr>
        <w:t>20</w:t>
      </w:r>
      <w:r w:rsidR="005807D0" w:rsidRPr="00FD2A57">
        <w:rPr>
          <w:rFonts w:ascii="Tahoma" w:hAnsi="Tahoma" w:cs="Tahoma"/>
          <w:b/>
          <w:bCs/>
          <w:sz w:val="24"/>
          <w:szCs w:val="24"/>
        </w:rPr>
        <w:t>0</w:t>
      </w:r>
      <w:r w:rsidRPr="00FD2A5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218608E5" w14:textId="37ED806A" w:rsidR="004E1D74" w:rsidRPr="004E1D74" w:rsidRDefault="004E1D74" w:rsidP="004E1D74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4E1D74">
        <w:rPr>
          <w:rFonts w:ascii="Tahoma" w:hAnsi="Tahoma" w:cs="Tahoma"/>
          <w:sz w:val="24"/>
          <w:szCs w:val="24"/>
        </w:rPr>
        <w:t xml:space="preserve">Az 1.3. pontban megállapított költségvetési hiány finanszírozása érdekében a Veszprémi </w:t>
      </w:r>
      <w:r>
        <w:rPr>
          <w:rFonts w:ascii="Tahoma" w:hAnsi="Tahoma" w:cs="Tahoma"/>
          <w:sz w:val="24"/>
          <w:szCs w:val="24"/>
        </w:rPr>
        <w:t>Ukrán</w:t>
      </w:r>
      <w:r w:rsidRPr="004E1D74">
        <w:rPr>
          <w:rFonts w:ascii="Tahoma" w:hAnsi="Tahoma" w:cs="Tahoma"/>
          <w:sz w:val="24"/>
          <w:szCs w:val="24"/>
        </w:rPr>
        <w:t xml:space="preserve"> Nemzetiségi Önkormányzat Képviselő-testülete belső finanszírozási forrásból </w:t>
      </w:r>
      <w:r w:rsidRPr="004E1D74">
        <w:rPr>
          <w:rFonts w:ascii="Tahoma" w:hAnsi="Tahoma" w:cs="Tahoma"/>
          <w:b/>
          <w:bCs/>
          <w:sz w:val="24"/>
          <w:szCs w:val="24"/>
        </w:rPr>
        <w:t>490 E Ft</w:t>
      </w:r>
      <w:r w:rsidRPr="004E1D74">
        <w:rPr>
          <w:rFonts w:ascii="Tahoma" w:hAnsi="Tahoma" w:cs="Tahoma"/>
          <w:sz w:val="24"/>
          <w:szCs w:val="24"/>
        </w:rPr>
        <w:t xml:space="preserve"> költségvetési maradvány felhasználást hagyja jóvá.</w:t>
      </w:r>
    </w:p>
    <w:p w14:paraId="27F33132" w14:textId="77777777" w:rsidR="004E1D74" w:rsidRDefault="004E1D74" w:rsidP="004E1D74">
      <w:p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3B6616F4" w14:textId="3A83563D" w:rsidR="002D01E1" w:rsidRPr="00734C2A" w:rsidRDefault="002D01E1" w:rsidP="00614D87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4" w:name="_Hlk132287339"/>
      <w:r w:rsidRPr="00734C2A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734C2A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734C2A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Pr="00734C2A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Pr="00734C2A">
        <w:rPr>
          <w:rFonts w:ascii="Tahoma" w:hAnsi="Tahoma" w:cs="Tahoma"/>
          <w:sz w:val="24"/>
          <w:szCs w:val="24"/>
        </w:rPr>
        <w:t>.) határozata 3.1. pontja helyébe a következő rendelkezés lép:</w:t>
      </w:r>
    </w:p>
    <w:p w14:paraId="568B67F4" w14:textId="77777777" w:rsidR="002D01E1" w:rsidRDefault="002D01E1" w:rsidP="002D01E1">
      <w:pPr>
        <w:ind w:left="284"/>
        <w:jc w:val="both"/>
        <w:rPr>
          <w:rFonts w:ascii="Tahoma" w:hAnsi="Tahoma" w:cs="Tahoma"/>
          <w:b/>
          <w:sz w:val="24"/>
          <w:szCs w:val="24"/>
        </w:rPr>
      </w:pPr>
      <w:bookmarkStart w:id="5" w:name="_Hlk132287604"/>
      <w:bookmarkEnd w:id="4"/>
      <w:r>
        <w:rPr>
          <w:rFonts w:ascii="Tahoma" w:hAnsi="Tahoma" w:cs="Tahoma"/>
          <w:b/>
          <w:sz w:val="24"/>
          <w:szCs w:val="24"/>
        </w:rPr>
        <w:t>/3. Az Önkormányzat kiadásai/</w:t>
      </w:r>
    </w:p>
    <w:bookmarkEnd w:id="5"/>
    <w:p w14:paraId="059D5523" w14:textId="245D8290" w:rsidR="00614D87" w:rsidRPr="00041970" w:rsidRDefault="00614D87" w:rsidP="00AC02B2">
      <w:pPr>
        <w:overflowPunct/>
        <w:autoSpaceDE/>
        <w:autoSpaceDN/>
        <w:adjustRightInd/>
        <w:spacing w:after="60"/>
        <w:ind w:left="993" w:hanging="709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</w:t>
      </w:r>
      <w:r w:rsidR="00AC02B2">
        <w:rPr>
          <w:rFonts w:ascii="Tahoma" w:hAnsi="Tahoma" w:cs="Tahoma"/>
          <w:sz w:val="24"/>
          <w:szCs w:val="24"/>
        </w:rPr>
        <w:tab/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7FD7CF4A" w14:textId="348F0800" w:rsidR="00614D87" w:rsidRPr="00EE6068" w:rsidRDefault="00614D87" w:rsidP="00EE6068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EE6068">
        <w:rPr>
          <w:rFonts w:ascii="Tahoma" w:hAnsi="Tahoma" w:cs="Tahoma"/>
          <w:sz w:val="24"/>
          <w:szCs w:val="24"/>
        </w:rPr>
        <w:t>Működési költségvetési kiadások</w:t>
      </w:r>
      <w:r w:rsidRPr="00EE6068">
        <w:rPr>
          <w:rFonts w:ascii="Tahoma" w:hAnsi="Tahoma" w:cs="Tahoma"/>
          <w:sz w:val="24"/>
          <w:szCs w:val="24"/>
        </w:rPr>
        <w:tab/>
      </w:r>
      <w:r w:rsidR="00A856E2">
        <w:rPr>
          <w:rFonts w:ascii="Tahoma" w:hAnsi="Tahoma" w:cs="Tahoma"/>
          <w:b/>
          <w:bCs/>
          <w:sz w:val="24"/>
          <w:szCs w:val="24"/>
        </w:rPr>
        <w:t>3 105</w:t>
      </w:r>
      <w:r w:rsidR="0021554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EE6068">
        <w:rPr>
          <w:rFonts w:ascii="Tahoma" w:hAnsi="Tahoma" w:cs="Tahoma"/>
          <w:b/>
          <w:bCs/>
          <w:sz w:val="24"/>
          <w:szCs w:val="24"/>
        </w:rPr>
        <w:t>E Ft</w:t>
      </w:r>
    </w:p>
    <w:p w14:paraId="74B821A0" w14:textId="1DFC89D4" w:rsidR="00D1325B" w:rsidRDefault="00614D87" w:rsidP="00D1325B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240"/>
        <w:ind w:left="2069" w:hanging="1077"/>
        <w:contextualSpacing w:val="0"/>
        <w:jc w:val="both"/>
        <w:rPr>
          <w:rFonts w:ascii="Tahoma" w:hAnsi="Tahoma" w:cs="Tahoma"/>
          <w:sz w:val="24"/>
          <w:szCs w:val="24"/>
        </w:rPr>
      </w:pPr>
      <w:r w:rsidRPr="00AC02B2">
        <w:rPr>
          <w:rFonts w:ascii="Tahoma" w:hAnsi="Tahoma" w:cs="Tahoma"/>
          <w:sz w:val="24"/>
          <w:szCs w:val="24"/>
        </w:rPr>
        <w:t>Felhalmozási költségvetési kiadások</w:t>
      </w:r>
      <w:r w:rsidRPr="00AC02B2">
        <w:rPr>
          <w:rFonts w:ascii="Tahoma" w:hAnsi="Tahoma" w:cs="Tahoma"/>
          <w:sz w:val="24"/>
          <w:szCs w:val="24"/>
        </w:rPr>
        <w:tab/>
      </w:r>
      <w:r w:rsidR="00FD2A57" w:rsidRPr="00FD2A57">
        <w:rPr>
          <w:rFonts w:ascii="Tahoma" w:hAnsi="Tahoma" w:cs="Tahoma"/>
          <w:b/>
          <w:bCs/>
          <w:sz w:val="24"/>
          <w:szCs w:val="24"/>
        </w:rPr>
        <w:t>20</w:t>
      </w:r>
      <w:r w:rsidR="00F3535B" w:rsidRPr="00FD2A57">
        <w:rPr>
          <w:rFonts w:ascii="Tahoma" w:hAnsi="Tahoma" w:cs="Tahoma"/>
          <w:b/>
          <w:bCs/>
          <w:sz w:val="24"/>
          <w:szCs w:val="24"/>
        </w:rPr>
        <w:t>0</w:t>
      </w:r>
      <w:r w:rsidRPr="00AC02B2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AC02B2">
        <w:rPr>
          <w:rFonts w:ascii="Tahoma" w:hAnsi="Tahoma" w:cs="Tahoma"/>
          <w:sz w:val="24"/>
          <w:szCs w:val="24"/>
        </w:rPr>
        <w:t>.</w:t>
      </w:r>
      <w:r w:rsidR="00AC02B2" w:rsidRPr="00AC02B2">
        <w:rPr>
          <w:rFonts w:ascii="Tahoma" w:hAnsi="Tahoma" w:cs="Tahoma"/>
          <w:sz w:val="24"/>
          <w:szCs w:val="24"/>
        </w:rPr>
        <w:t>”</w:t>
      </w:r>
    </w:p>
    <w:p w14:paraId="1A5C5E99" w14:textId="77777777" w:rsidR="009A3425" w:rsidRPr="009A3425" w:rsidRDefault="009A3425" w:rsidP="009A3425">
      <w:pPr>
        <w:tabs>
          <w:tab w:val="left" w:pos="1418"/>
          <w:tab w:val="right" w:pos="8640"/>
        </w:tabs>
        <w:spacing w:after="240"/>
        <w:jc w:val="both"/>
        <w:rPr>
          <w:rFonts w:ascii="Tahoma" w:hAnsi="Tahoma" w:cs="Tahoma"/>
          <w:sz w:val="24"/>
          <w:szCs w:val="24"/>
        </w:rPr>
      </w:pPr>
    </w:p>
    <w:p w14:paraId="43CE793F" w14:textId="77777777" w:rsidR="00003A6F" w:rsidRPr="00003A6F" w:rsidRDefault="00003A6F" w:rsidP="00003A6F">
      <w:pPr>
        <w:pStyle w:val="Listaszerbekezds"/>
        <w:tabs>
          <w:tab w:val="left" w:pos="993"/>
        </w:tabs>
        <w:spacing w:after="120"/>
        <w:ind w:left="284"/>
        <w:jc w:val="both"/>
        <w:rPr>
          <w:rFonts w:ascii="Tahoma" w:hAnsi="Tahoma" w:cs="Tahoma"/>
          <w:sz w:val="24"/>
          <w:szCs w:val="24"/>
        </w:rPr>
      </w:pPr>
    </w:p>
    <w:p w14:paraId="4C803C58" w14:textId="2A243BC0" w:rsidR="00AC02B2" w:rsidRDefault="00AC02B2" w:rsidP="00D1325B">
      <w:pPr>
        <w:pStyle w:val="Listaszerbekezds"/>
        <w:numPr>
          <w:ilvl w:val="0"/>
          <w:numId w:val="37"/>
        </w:numPr>
        <w:spacing w:before="240"/>
        <w:ind w:left="403" w:hanging="403"/>
        <w:jc w:val="both"/>
        <w:rPr>
          <w:rFonts w:ascii="Tahoma" w:hAnsi="Tahoma" w:cs="Tahoma"/>
          <w:sz w:val="24"/>
          <w:szCs w:val="24"/>
        </w:rPr>
      </w:pPr>
      <w:bookmarkStart w:id="6" w:name="_Hlk73621395"/>
      <w:r w:rsidRPr="005E223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</w:t>
      </w:r>
      <w:bookmarkStart w:id="7" w:name="_Hlk97188181"/>
      <w:r w:rsidR="007B6A01">
        <w:rPr>
          <w:rFonts w:ascii="Tahoma" w:hAnsi="Tahoma" w:cs="Tahoma"/>
          <w:sz w:val="24"/>
          <w:szCs w:val="24"/>
        </w:rPr>
        <w:t>2025</w:t>
      </w:r>
      <w:r w:rsidRPr="005E2230">
        <w:rPr>
          <w:rFonts w:ascii="Tahoma" w:hAnsi="Tahoma" w:cs="Tahoma"/>
          <w:sz w:val="24"/>
          <w:szCs w:val="24"/>
        </w:rPr>
        <w:t>. évi költségvetésről szóló</w:t>
      </w:r>
      <w:r w:rsidRPr="00734C2A">
        <w:rPr>
          <w:rFonts w:ascii="Tahoma" w:hAnsi="Tahoma" w:cs="Tahoma"/>
          <w:sz w:val="24"/>
          <w:szCs w:val="24"/>
        </w:rPr>
        <w:t xml:space="preserve"> </w:t>
      </w:r>
      <w:bookmarkStart w:id="8" w:name="_Hlk68705539"/>
      <w:bookmarkEnd w:id="6"/>
      <w:r w:rsidR="007B6A01">
        <w:rPr>
          <w:rFonts w:ascii="Tahoma" w:hAnsi="Tahoma" w:cs="Tahoma"/>
          <w:sz w:val="24"/>
          <w:szCs w:val="24"/>
        </w:rPr>
        <w:t>15/2025</w:t>
      </w:r>
      <w:r w:rsidRPr="00734C2A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Pr="00734C2A">
        <w:rPr>
          <w:rFonts w:ascii="Tahoma" w:hAnsi="Tahoma" w:cs="Tahoma"/>
          <w:sz w:val="24"/>
          <w:szCs w:val="24"/>
        </w:rPr>
        <w:t xml:space="preserve">.) </w:t>
      </w:r>
      <w:bookmarkEnd w:id="8"/>
      <w:r w:rsidRPr="00734C2A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Pr="00734C2A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E97D2F5" w14:textId="47921D08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 xml:space="preserve">.)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184FCC9" w14:textId="36CC2D7A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>.)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E7738F1" w14:textId="6997F558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bookmarkStart w:id="9" w:name="_Hlk195177247"/>
      <w:bookmarkStart w:id="10" w:name="_Hlk73366768"/>
      <w:r w:rsidRPr="004C001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>.) határozat</w:t>
      </w:r>
      <w:r w:rsidRPr="004C0010">
        <w:rPr>
          <w:rFonts w:ascii="Tahoma" w:hAnsi="Tahoma" w:cs="Tahoma"/>
          <w:sz w:val="24"/>
          <w:szCs w:val="24"/>
        </w:rPr>
        <w:t xml:space="preserve"> </w:t>
      </w:r>
      <w:r w:rsidR="0017060C">
        <w:rPr>
          <w:rFonts w:ascii="Tahoma" w:hAnsi="Tahoma" w:cs="Tahoma"/>
          <w:sz w:val="24"/>
          <w:szCs w:val="24"/>
        </w:rPr>
        <w:t>4</w:t>
      </w:r>
      <w:r w:rsidRPr="004C0010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206C65">
        <w:rPr>
          <w:rFonts w:ascii="Tahoma" w:hAnsi="Tahoma" w:cs="Tahoma"/>
          <w:sz w:val="24"/>
          <w:szCs w:val="24"/>
        </w:rPr>
        <w:t>4</w:t>
      </w:r>
      <w:r w:rsidRPr="004C0010">
        <w:rPr>
          <w:rFonts w:ascii="Tahoma" w:hAnsi="Tahoma" w:cs="Tahoma"/>
          <w:sz w:val="24"/>
          <w:szCs w:val="24"/>
        </w:rPr>
        <w:t>. melléklete lép.</w:t>
      </w:r>
    </w:p>
    <w:bookmarkEnd w:id="9"/>
    <w:p w14:paraId="531F16BF" w14:textId="7A53F901" w:rsidR="00FD2A57" w:rsidRDefault="00FD2A57" w:rsidP="00FD2A57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FD2A57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2025. évi költségvetésről szóló 15/2025. (II.25.) határozat </w:t>
      </w:r>
      <w:r>
        <w:rPr>
          <w:rFonts w:ascii="Tahoma" w:hAnsi="Tahoma" w:cs="Tahoma"/>
          <w:sz w:val="24"/>
          <w:szCs w:val="24"/>
        </w:rPr>
        <w:t>5</w:t>
      </w:r>
      <w:r w:rsidRPr="00FD2A5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FD2A57">
        <w:rPr>
          <w:rFonts w:ascii="Tahoma" w:hAnsi="Tahoma" w:cs="Tahoma"/>
          <w:sz w:val="24"/>
          <w:szCs w:val="24"/>
        </w:rPr>
        <w:t>. melléklete lép.</w:t>
      </w:r>
    </w:p>
    <w:p w14:paraId="3FB13AC0" w14:textId="68F6BA07" w:rsidR="00A856E2" w:rsidRPr="000E504C" w:rsidRDefault="00A856E2" w:rsidP="00214BA3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A856E2">
        <w:rPr>
          <w:rFonts w:ascii="Tahoma" w:hAnsi="Tahoma" w:cs="Tahoma"/>
          <w:sz w:val="24"/>
          <w:szCs w:val="24"/>
        </w:rPr>
        <w:t xml:space="preserve">A Veszprémi Ukrán </w:t>
      </w:r>
      <w:r w:rsidRPr="000E504C">
        <w:rPr>
          <w:rFonts w:ascii="Tahoma" w:hAnsi="Tahoma" w:cs="Tahoma"/>
          <w:color w:val="000000" w:themeColor="text1"/>
          <w:sz w:val="24"/>
          <w:szCs w:val="24"/>
        </w:rPr>
        <w:t xml:space="preserve">Nemzetiségi Önkormányzat Képviselő-testülete úgy dönt, hogy a Veszprémi Ukrán Nemzetiségi Önkormányzat 2025. évi költségvetésről szóló 15/2025. (II.25.) határozat </w:t>
      </w:r>
      <w:r w:rsidR="00214BA3" w:rsidRPr="000E504C">
        <w:rPr>
          <w:rFonts w:ascii="Tahoma" w:hAnsi="Tahoma" w:cs="Tahoma"/>
          <w:color w:val="000000" w:themeColor="text1"/>
          <w:sz w:val="24"/>
          <w:szCs w:val="24"/>
        </w:rPr>
        <w:t>a jelen határozat 6. melléklete szerinti 6. melléklettel egészül ki</w:t>
      </w:r>
      <w:r w:rsidRPr="000E504C">
        <w:rPr>
          <w:rFonts w:ascii="Tahoma" w:hAnsi="Tahoma" w:cs="Tahoma"/>
          <w:color w:val="000000" w:themeColor="text1"/>
          <w:sz w:val="24"/>
          <w:szCs w:val="24"/>
        </w:rPr>
        <w:t>.</w:t>
      </w:r>
      <w:bookmarkStart w:id="11" w:name="_GoBack"/>
      <w:bookmarkEnd w:id="11"/>
    </w:p>
    <w:bookmarkEnd w:id="10"/>
    <w:p w14:paraId="1A8CE044" w14:textId="02C47E80" w:rsidR="002443B2" w:rsidRPr="000E504C" w:rsidRDefault="00AC02B2" w:rsidP="002443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0E504C">
        <w:rPr>
          <w:rFonts w:ascii="Tahoma" w:hAnsi="Tahoma" w:cs="Tahoma"/>
          <w:color w:val="000000" w:themeColor="text1"/>
          <w:sz w:val="24"/>
          <w:szCs w:val="24"/>
        </w:rPr>
        <w:t>A Veszprémi Ukrán Nemzetiségi Önkormányzat Képviselő-testülete megállapítja, hogy jelen határozat a kihirdetését követő napon lép hatályba.</w:t>
      </w:r>
    </w:p>
    <w:p w14:paraId="637ABAF0" w14:textId="7915B25E" w:rsidR="00AC02B2" w:rsidRDefault="00AC02B2" w:rsidP="002443B2">
      <w:pPr>
        <w:pStyle w:val="Listaszerbekezds"/>
        <w:numPr>
          <w:ilvl w:val="0"/>
          <w:numId w:val="37"/>
        </w:numPr>
        <w:spacing w:after="0" w:line="240" w:lineRule="auto"/>
        <w:ind w:left="403" w:hanging="403"/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 w:rsidR="002443B2">
        <w:rPr>
          <w:rFonts w:ascii="Tahoma" w:hAnsi="Tahoma" w:cs="Tahoma"/>
          <w:sz w:val="24"/>
          <w:szCs w:val="24"/>
        </w:rPr>
        <w:t xml:space="preserve">eszprém Megyei Jogú Város </w:t>
      </w:r>
      <w:r w:rsidRPr="00734C2A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7662675F" w14:textId="77777777" w:rsidR="00AC02B2" w:rsidRDefault="00AC02B2" w:rsidP="00AC02B2">
      <w:pPr>
        <w:jc w:val="both"/>
        <w:rPr>
          <w:rFonts w:ascii="Tahoma" w:hAnsi="Tahoma" w:cs="Tahoma"/>
          <w:sz w:val="24"/>
          <w:szCs w:val="24"/>
        </w:rPr>
      </w:pPr>
    </w:p>
    <w:p w14:paraId="38248DB7" w14:textId="168DD0CB" w:rsidR="00AC02B2" w:rsidRPr="002443B2" w:rsidRDefault="00AC02B2" w:rsidP="00AC02B2">
      <w:pPr>
        <w:jc w:val="both"/>
        <w:rPr>
          <w:rFonts w:ascii="Tahoma" w:hAnsi="Tahoma" w:cs="Tahoma"/>
          <w:sz w:val="24"/>
          <w:szCs w:val="24"/>
        </w:rPr>
      </w:pPr>
      <w:r w:rsidRPr="009C3A5A">
        <w:rPr>
          <w:rFonts w:ascii="Tahoma" w:hAnsi="Tahoma" w:cs="Tahoma"/>
          <w:b/>
          <w:sz w:val="24"/>
          <w:szCs w:val="24"/>
        </w:rPr>
        <w:t xml:space="preserve">Határidő: </w:t>
      </w:r>
      <w:r w:rsidRPr="009C3A5A">
        <w:rPr>
          <w:rFonts w:ascii="Tahoma" w:hAnsi="Tahoma" w:cs="Tahoma"/>
          <w:b/>
          <w:sz w:val="24"/>
          <w:szCs w:val="24"/>
        </w:rPr>
        <w:tab/>
      </w:r>
      <w:r w:rsidR="00275B58" w:rsidRPr="009C3A5A">
        <w:rPr>
          <w:rFonts w:ascii="Tahoma" w:hAnsi="Tahoma" w:cs="Tahoma"/>
          <w:sz w:val="24"/>
          <w:szCs w:val="24"/>
        </w:rPr>
        <w:t>10</w:t>
      </w:r>
      <w:r w:rsidR="002443B2" w:rsidRPr="009C3A5A">
        <w:rPr>
          <w:rFonts w:ascii="Tahoma" w:hAnsi="Tahoma" w:cs="Tahoma"/>
          <w:sz w:val="24"/>
          <w:szCs w:val="24"/>
        </w:rPr>
        <w:t xml:space="preserve">. pont: </w:t>
      </w:r>
      <w:r w:rsidR="007B6A01" w:rsidRPr="009C3A5A">
        <w:rPr>
          <w:rFonts w:ascii="Tahoma" w:hAnsi="Tahoma" w:cs="Tahoma"/>
          <w:sz w:val="24"/>
          <w:szCs w:val="24"/>
        </w:rPr>
        <w:t>2025</w:t>
      </w:r>
      <w:r w:rsidR="002443B2" w:rsidRPr="009C3A5A">
        <w:rPr>
          <w:rFonts w:ascii="Tahoma" w:hAnsi="Tahoma" w:cs="Tahoma"/>
          <w:sz w:val="24"/>
          <w:szCs w:val="24"/>
        </w:rPr>
        <w:t xml:space="preserve">. </w:t>
      </w:r>
      <w:r w:rsidR="00215547" w:rsidRPr="009C3A5A">
        <w:rPr>
          <w:rFonts w:ascii="Tahoma" w:hAnsi="Tahoma" w:cs="Tahoma"/>
          <w:sz w:val="24"/>
          <w:szCs w:val="24"/>
        </w:rPr>
        <w:t>május</w:t>
      </w:r>
      <w:r w:rsidR="001D14A2" w:rsidRPr="009C3A5A">
        <w:rPr>
          <w:rFonts w:ascii="Tahoma" w:hAnsi="Tahoma" w:cs="Tahoma"/>
          <w:sz w:val="24"/>
          <w:szCs w:val="24"/>
        </w:rPr>
        <w:t xml:space="preserve"> </w:t>
      </w:r>
      <w:r w:rsidR="009C3A5A" w:rsidRPr="009C3A5A">
        <w:rPr>
          <w:rFonts w:ascii="Tahoma" w:hAnsi="Tahoma" w:cs="Tahoma"/>
          <w:sz w:val="24"/>
          <w:szCs w:val="24"/>
        </w:rPr>
        <w:t>30</w:t>
      </w:r>
      <w:r w:rsidR="003235EE" w:rsidRPr="009C3A5A">
        <w:rPr>
          <w:rFonts w:ascii="Tahoma" w:hAnsi="Tahoma" w:cs="Tahoma"/>
          <w:sz w:val="24"/>
          <w:szCs w:val="24"/>
        </w:rPr>
        <w:t>.</w:t>
      </w:r>
    </w:p>
    <w:p w14:paraId="6D5D7607" w14:textId="77777777" w:rsidR="00AC02B2" w:rsidRPr="005E2230" w:rsidRDefault="00AC02B2" w:rsidP="00AC02B2">
      <w:pPr>
        <w:jc w:val="both"/>
        <w:rPr>
          <w:rFonts w:ascii="Tahoma" w:hAnsi="Tahoma" w:cs="Tahoma"/>
          <w:b/>
          <w:sz w:val="24"/>
          <w:szCs w:val="24"/>
        </w:rPr>
      </w:pPr>
      <w:r w:rsidRPr="005E2230">
        <w:rPr>
          <w:rFonts w:ascii="Tahoma" w:hAnsi="Tahoma" w:cs="Tahoma"/>
          <w:b/>
          <w:sz w:val="24"/>
          <w:szCs w:val="24"/>
        </w:rPr>
        <w:t xml:space="preserve">Felelős: </w:t>
      </w:r>
      <w:r w:rsidRPr="005E2230">
        <w:rPr>
          <w:rFonts w:ascii="Tahoma" w:hAnsi="Tahoma" w:cs="Tahoma"/>
          <w:b/>
          <w:sz w:val="24"/>
          <w:szCs w:val="24"/>
        </w:rPr>
        <w:tab/>
      </w:r>
      <w:r w:rsidRPr="005E2230">
        <w:rPr>
          <w:rFonts w:ascii="Tahoma" w:eastAsia="Calibri" w:hAnsi="Tahoma" w:cs="Tahoma"/>
          <w:sz w:val="24"/>
          <w:szCs w:val="24"/>
          <w:lang w:eastAsia="en-US"/>
        </w:rPr>
        <w:t>Nincz Erzsébet elnök</w:t>
      </w:r>
    </w:p>
    <w:p w14:paraId="3585CE80" w14:textId="77777777" w:rsidR="00AC02B2" w:rsidRPr="005E2230" w:rsidRDefault="00AC02B2" w:rsidP="00AC02B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5E2230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5E2230">
        <w:rPr>
          <w:rFonts w:ascii="Tahoma" w:hAnsi="Tahoma" w:cs="Tahoma"/>
          <w:b/>
          <w:sz w:val="24"/>
          <w:szCs w:val="24"/>
        </w:rPr>
        <w:tab/>
      </w:r>
    </w:p>
    <w:p w14:paraId="694FC3F6" w14:textId="77777777" w:rsidR="00AC02B2" w:rsidRPr="005E2230" w:rsidRDefault="00AC02B2" w:rsidP="00AC02B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>Kicska Andrea szervezési referens</w:t>
      </w:r>
    </w:p>
    <w:p w14:paraId="105087C5" w14:textId="77777777" w:rsidR="002443B2" w:rsidRPr="002443B2" w:rsidRDefault="002443B2" w:rsidP="00AC02B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1C7C0AB" w14:textId="7886EC46" w:rsidR="00AC02B2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Veszprém, </w:t>
      </w:r>
      <w:r w:rsidR="007B6A01">
        <w:rPr>
          <w:rFonts w:ascii="Tahoma" w:hAnsi="Tahoma" w:cs="Tahoma"/>
          <w:sz w:val="24"/>
          <w:szCs w:val="24"/>
        </w:rPr>
        <w:t>2025</w:t>
      </w:r>
      <w:r w:rsidRPr="005E2230">
        <w:rPr>
          <w:rFonts w:ascii="Tahoma" w:hAnsi="Tahoma" w:cs="Tahoma"/>
          <w:sz w:val="24"/>
          <w:szCs w:val="24"/>
        </w:rPr>
        <w:t xml:space="preserve">. </w:t>
      </w:r>
      <w:r w:rsidR="00215547">
        <w:rPr>
          <w:rFonts w:ascii="Tahoma" w:hAnsi="Tahoma" w:cs="Tahoma"/>
          <w:sz w:val="24"/>
          <w:szCs w:val="24"/>
        </w:rPr>
        <w:t xml:space="preserve">május </w:t>
      </w:r>
      <w:r w:rsidR="00A856E2">
        <w:rPr>
          <w:rFonts w:ascii="Tahoma" w:hAnsi="Tahoma" w:cs="Tahoma"/>
          <w:sz w:val="24"/>
          <w:szCs w:val="24"/>
        </w:rPr>
        <w:t>2</w:t>
      </w:r>
      <w:r w:rsidR="009C3A5A">
        <w:rPr>
          <w:rFonts w:ascii="Tahoma" w:hAnsi="Tahoma" w:cs="Tahoma"/>
          <w:sz w:val="24"/>
          <w:szCs w:val="24"/>
        </w:rPr>
        <w:t>8</w:t>
      </w:r>
      <w:r w:rsidR="001D14A2">
        <w:rPr>
          <w:rFonts w:ascii="Tahoma" w:hAnsi="Tahoma" w:cs="Tahoma"/>
          <w:sz w:val="24"/>
          <w:szCs w:val="24"/>
        </w:rPr>
        <w:t>.</w:t>
      </w:r>
    </w:p>
    <w:p w14:paraId="173743EE" w14:textId="77777777" w:rsidR="00AC02B2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C754AEF" w14:textId="77777777" w:rsidR="002443B2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AC89FC5" w14:textId="77777777" w:rsidR="002443B2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AC02B2" w:rsidRPr="00C4446E" w14:paraId="6262084D" w14:textId="77777777" w:rsidTr="00921A83">
        <w:tc>
          <w:tcPr>
            <w:tcW w:w="4606" w:type="dxa"/>
            <w:shd w:val="clear" w:color="auto" w:fill="auto"/>
          </w:tcPr>
          <w:p w14:paraId="3E35B2D7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Nincz Erzsébet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2D1AB07B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73F1385F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80C7E9D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452AA7C2" w14:textId="3EE3AA9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</w:p>
    <w:sectPr w:rsidR="00041970" w:rsidRPr="00041970" w:rsidSect="0041372E">
      <w:footerReference w:type="even" r:id="rId8"/>
      <w:footerReference w:type="default" r:id="rId9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9C3A5A">
      <w:rPr>
        <w:rStyle w:val="Oldalszm"/>
        <w:noProof/>
        <w:sz w:val="24"/>
      </w:rPr>
      <w:t>3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95908"/>
    <w:multiLevelType w:val="multilevel"/>
    <w:tmpl w:val="E054B1A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8" w:hanging="2520"/>
      </w:pPr>
      <w:rPr>
        <w:rFonts w:hint="default"/>
      </w:r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41AF5"/>
    <w:multiLevelType w:val="multilevel"/>
    <w:tmpl w:val="D592FA9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30E65"/>
    <w:multiLevelType w:val="multilevel"/>
    <w:tmpl w:val="CA580A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7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D64437"/>
    <w:multiLevelType w:val="multilevel"/>
    <w:tmpl w:val="5E94CAD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6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9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2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B76559A"/>
    <w:multiLevelType w:val="multilevel"/>
    <w:tmpl w:val="9224E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6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7"/>
  </w:num>
  <w:num w:numId="3">
    <w:abstractNumId w:val="1"/>
  </w:num>
  <w:num w:numId="4">
    <w:abstractNumId w:val="17"/>
  </w:num>
  <w:num w:numId="5">
    <w:abstractNumId w:val="19"/>
  </w:num>
  <w:num w:numId="6">
    <w:abstractNumId w:val="42"/>
  </w:num>
  <w:num w:numId="7">
    <w:abstractNumId w:val="4"/>
  </w:num>
  <w:num w:numId="8">
    <w:abstractNumId w:val="20"/>
  </w:num>
  <w:num w:numId="9">
    <w:abstractNumId w:val="46"/>
  </w:num>
  <w:num w:numId="10">
    <w:abstractNumId w:val="29"/>
  </w:num>
  <w:num w:numId="11">
    <w:abstractNumId w:val="5"/>
  </w:num>
  <w:num w:numId="12">
    <w:abstractNumId w:val="0"/>
  </w:num>
  <w:num w:numId="13">
    <w:abstractNumId w:val="43"/>
  </w:num>
  <w:num w:numId="14">
    <w:abstractNumId w:val="34"/>
  </w:num>
  <w:num w:numId="15">
    <w:abstractNumId w:val="36"/>
  </w:num>
  <w:num w:numId="16">
    <w:abstractNumId w:val="39"/>
  </w:num>
  <w:num w:numId="17">
    <w:abstractNumId w:val="12"/>
  </w:num>
  <w:num w:numId="18">
    <w:abstractNumId w:val="13"/>
  </w:num>
  <w:num w:numId="19">
    <w:abstractNumId w:val="44"/>
  </w:num>
  <w:num w:numId="20">
    <w:abstractNumId w:val="9"/>
  </w:num>
  <w:num w:numId="21">
    <w:abstractNumId w:val="32"/>
  </w:num>
  <w:num w:numId="22">
    <w:abstractNumId w:val="40"/>
  </w:num>
  <w:num w:numId="23">
    <w:abstractNumId w:val="31"/>
  </w:num>
  <w:num w:numId="24">
    <w:abstractNumId w:val="22"/>
  </w:num>
  <w:num w:numId="25">
    <w:abstractNumId w:val="38"/>
  </w:num>
  <w:num w:numId="26">
    <w:abstractNumId w:val="23"/>
  </w:num>
  <w:num w:numId="27">
    <w:abstractNumId w:val="30"/>
  </w:num>
  <w:num w:numId="28">
    <w:abstractNumId w:val="21"/>
  </w:num>
  <w:num w:numId="29">
    <w:abstractNumId w:val="35"/>
  </w:num>
  <w:num w:numId="30">
    <w:abstractNumId w:val="7"/>
  </w:num>
  <w:num w:numId="31">
    <w:abstractNumId w:val="49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27"/>
  </w:num>
  <w:num w:numId="39">
    <w:abstractNumId w:val="37"/>
  </w:num>
  <w:num w:numId="40">
    <w:abstractNumId w:val="16"/>
  </w:num>
  <w:num w:numId="41">
    <w:abstractNumId w:val="25"/>
  </w:num>
  <w:num w:numId="42">
    <w:abstractNumId w:val="48"/>
  </w:num>
  <w:num w:numId="43">
    <w:abstractNumId w:val="8"/>
  </w:num>
  <w:num w:numId="44">
    <w:abstractNumId w:val="33"/>
  </w:num>
  <w:num w:numId="45">
    <w:abstractNumId w:val="15"/>
  </w:num>
  <w:num w:numId="46">
    <w:abstractNumId w:val="14"/>
  </w:num>
  <w:num w:numId="47">
    <w:abstractNumId w:val="24"/>
  </w:num>
  <w:num w:numId="48">
    <w:abstractNumId w:val="6"/>
  </w:num>
  <w:num w:numId="49">
    <w:abstractNumId w:val="2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1E"/>
    <w:rsid w:val="0000336F"/>
    <w:rsid w:val="00003520"/>
    <w:rsid w:val="00003A6F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422F"/>
    <w:rsid w:val="000C0437"/>
    <w:rsid w:val="000C653D"/>
    <w:rsid w:val="000D3DDB"/>
    <w:rsid w:val="000D4FA7"/>
    <w:rsid w:val="000D52FA"/>
    <w:rsid w:val="000E2BFC"/>
    <w:rsid w:val="000E504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2547"/>
    <w:rsid w:val="001257BA"/>
    <w:rsid w:val="001262E6"/>
    <w:rsid w:val="00134939"/>
    <w:rsid w:val="00135CED"/>
    <w:rsid w:val="00164C3E"/>
    <w:rsid w:val="001651EC"/>
    <w:rsid w:val="0017060C"/>
    <w:rsid w:val="00174F5B"/>
    <w:rsid w:val="0018004C"/>
    <w:rsid w:val="00184489"/>
    <w:rsid w:val="00186703"/>
    <w:rsid w:val="0018745B"/>
    <w:rsid w:val="0019084F"/>
    <w:rsid w:val="00194B03"/>
    <w:rsid w:val="001952CD"/>
    <w:rsid w:val="00197117"/>
    <w:rsid w:val="001A055D"/>
    <w:rsid w:val="001A21F7"/>
    <w:rsid w:val="001A5DFA"/>
    <w:rsid w:val="001B1971"/>
    <w:rsid w:val="001B3035"/>
    <w:rsid w:val="001B43E1"/>
    <w:rsid w:val="001C1B38"/>
    <w:rsid w:val="001C7ABD"/>
    <w:rsid w:val="001C7B68"/>
    <w:rsid w:val="001D14A2"/>
    <w:rsid w:val="001D5360"/>
    <w:rsid w:val="001E25E2"/>
    <w:rsid w:val="001E73D5"/>
    <w:rsid w:val="001F031B"/>
    <w:rsid w:val="001F07BB"/>
    <w:rsid w:val="001F1CFF"/>
    <w:rsid w:val="001F543B"/>
    <w:rsid w:val="00205019"/>
    <w:rsid w:val="00205051"/>
    <w:rsid w:val="00205F01"/>
    <w:rsid w:val="00206C65"/>
    <w:rsid w:val="002129BF"/>
    <w:rsid w:val="002131F9"/>
    <w:rsid w:val="00214BA3"/>
    <w:rsid w:val="00215547"/>
    <w:rsid w:val="00215B7B"/>
    <w:rsid w:val="0021699C"/>
    <w:rsid w:val="002174E3"/>
    <w:rsid w:val="002209FA"/>
    <w:rsid w:val="00222686"/>
    <w:rsid w:val="00223FE5"/>
    <w:rsid w:val="00226F56"/>
    <w:rsid w:val="002310CD"/>
    <w:rsid w:val="00234955"/>
    <w:rsid w:val="00240316"/>
    <w:rsid w:val="00241930"/>
    <w:rsid w:val="002443B2"/>
    <w:rsid w:val="00250CF4"/>
    <w:rsid w:val="00253A71"/>
    <w:rsid w:val="0026074F"/>
    <w:rsid w:val="00260F21"/>
    <w:rsid w:val="002610AC"/>
    <w:rsid w:val="00270FD2"/>
    <w:rsid w:val="00271B65"/>
    <w:rsid w:val="00275B58"/>
    <w:rsid w:val="0027684A"/>
    <w:rsid w:val="002775AD"/>
    <w:rsid w:val="002A48C2"/>
    <w:rsid w:val="002A62EC"/>
    <w:rsid w:val="002B0277"/>
    <w:rsid w:val="002B2698"/>
    <w:rsid w:val="002B2DDE"/>
    <w:rsid w:val="002B51C4"/>
    <w:rsid w:val="002D01E1"/>
    <w:rsid w:val="002D11BA"/>
    <w:rsid w:val="002D2B71"/>
    <w:rsid w:val="002D51BA"/>
    <w:rsid w:val="002E3A89"/>
    <w:rsid w:val="003075AA"/>
    <w:rsid w:val="00307D10"/>
    <w:rsid w:val="003108CC"/>
    <w:rsid w:val="00321686"/>
    <w:rsid w:val="003235EE"/>
    <w:rsid w:val="00326913"/>
    <w:rsid w:val="0033339D"/>
    <w:rsid w:val="00335D43"/>
    <w:rsid w:val="003374AF"/>
    <w:rsid w:val="00341963"/>
    <w:rsid w:val="003434D4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E7C54"/>
    <w:rsid w:val="003F2F6D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1B2E"/>
    <w:rsid w:val="00437C50"/>
    <w:rsid w:val="004748A8"/>
    <w:rsid w:val="00476332"/>
    <w:rsid w:val="00486CF6"/>
    <w:rsid w:val="00493147"/>
    <w:rsid w:val="00494BC8"/>
    <w:rsid w:val="00497EBD"/>
    <w:rsid w:val="004A26BF"/>
    <w:rsid w:val="004A4102"/>
    <w:rsid w:val="004A7A20"/>
    <w:rsid w:val="004C40E8"/>
    <w:rsid w:val="004C53E3"/>
    <w:rsid w:val="004C55B8"/>
    <w:rsid w:val="004D3DA1"/>
    <w:rsid w:val="004D4CFD"/>
    <w:rsid w:val="004E1D74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54367"/>
    <w:rsid w:val="00561783"/>
    <w:rsid w:val="0056237F"/>
    <w:rsid w:val="00563A0C"/>
    <w:rsid w:val="00571A90"/>
    <w:rsid w:val="00576269"/>
    <w:rsid w:val="005807D0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14D87"/>
    <w:rsid w:val="0062159F"/>
    <w:rsid w:val="00623F6F"/>
    <w:rsid w:val="00626554"/>
    <w:rsid w:val="0062764B"/>
    <w:rsid w:val="00645C29"/>
    <w:rsid w:val="00662271"/>
    <w:rsid w:val="006741DD"/>
    <w:rsid w:val="00677E1A"/>
    <w:rsid w:val="00680829"/>
    <w:rsid w:val="0068120E"/>
    <w:rsid w:val="0068281C"/>
    <w:rsid w:val="00691B5E"/>
    <w:rsid w:val="00696BF8"/>
    <w:rsid w:val="00696C4B"/>
    <w:rsid w:val="006A3E06"/>
    <w:rsid w:val="006B48BE"/>
    <w:rsid w:val="006B700D"/>
    <w:rsid w:val="006D56A4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133CE"/>
    <w:rsid w:val="00734C2A"/>
    <w:rsid w:val="007351B2"/>
    <w:rsid w:val="00736612"/>
    <w:rsid w:val="0073689B"/>
    <w:rsid w:val="00757C5A"/>
    <w:rsid w:val="007641B8"/>
    <w:rsid w:val="007669CD"/>
    <w:rsid w:val="00767A2D"/>
    <w:rsid w:val="007700AB"/>
    <w:rsid w:val="00772665"/>
    <w:rsid w:val="0077765A"/>
    <w:rsid w:val="007833A7"/>
    <w:rsid w:val="00785561"/>
    <w:rsid w:val="0078719A"/>
    <w:rsid w:val="00790AC4"/>
    <w:rsid w:val="007925D8"/>
    <w:rsid w:val="007943E8"/>
    <w:rsid w:val="00794945"/>
    <w:rsid w:val="007A083B"/>
    <w:rsid w:val="007A0CBC"/>
    <w:rsid w:val="007A7993"/>
    <w:rsid w:val="007B19CE"/>
    <w:rsid w:val="007B1C3C"/>
    <w:rsid w:val="007B3431"/>
    <w:rsid w:val="007B6A0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441C"/>
    <w:rsid w:val="00997ADF"/>
    <w:rsid w:val="009A3425"/>
    <w:rsid w:val="009B0FDD"/>
    <w:rsid w:val="009C3A5A"/>
    <w:rsid w:val="009C4308"/>
    <w:rsid w:val="009D4282"/>
    <w:rsid w:val="009D7772"/>
    <w:rsid w:val="009E130D"/>
    <w:rsid w:val="009E790B"/>
    <w:rsid w:val="009E7D59"/>
    <w:rsid w:val="009F20D8"/>
    <w:rsid w:val="009F2315"/>
    <w:rsid w:val="009F4969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907"/>
    <w:rsid w:val="00A57205"/>
    <w:rsid w:val="00A771BC"/>
    <w:rsid w:val="00A80737"/>
    <w:rsid w:val="00A83047"/>
    <w:rsid w:val="00A8356B"/>
    <w:rsid w:val="00A851E6"/>
    <w:rsid w:val="00A856E2"/>
    <w:rsid w:val="00A95B22"/>
    <w:rsid w:val="00AA19B2"/>
    <w:rsid w:val="00AA6B92"/>
    <w:rsid w:val="00AB0B3F"/>
    <w:rsid w:val="00AC02B2"/>
    <w:rsid w:val="00AC6F73"/>
    <w:rsid w:val="00AD4215"/>
    <w:rsid w:val="00AE66D7"/>
    <w:rsid w:val="00AF1B43"/>
    <w:rsid w:val="00AF6729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6A2B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D6E"/>
    <w:rsid w:val="00D1325B"/>
    <w:rsid w:val="00D202C3"/>
    <w:rsid w:val="00D21071"/>
    <w:rsid w:val="00D231D8"/>
    <w:rsid w:val="00D3041B"/>
    <w:rsid w:val="00D30445"/>
    <w:rsid w:val="00D30E39"/>
    <w:rsid w:val="00D3123E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614F"/>
    <w:rsid w:val="00E175D9"/>
    <w:rsid w:val="00E2119B"/>
    <w:rsid w:val="00E23369"/>
    <w:rsid w:val="00E407CF"/>
    <w:rsid w:val="00E54C6E"/>
    <w:rsid w:val="00E56443"/>
    <w:rsid w:val="00E60DEE"/>
    <w:rsid w:val="00E65314"/>
    <w:rsid w:val="00E655C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4BC1"/>
    <w:rsid w:val="00EB7A1E"/>
    <w:rsid w:val="00EC353D"/>
    <w:rsid w:val="00EC5414"/>
    <w:rsid w:val="00EC5CF0"/>
    <w:rsid w:val="00EC6FE8"/>
    <w:rsid w:val="00ED358A"/>
    <w:rsid w:val="00ED7D64"/>
    <w:rsid w:val="00EE312C"/>
    <w:rsid w:val="00EE535D"/>
    <w:rsid w:val="00EE6068"/>
    <w:rsid w:val="00F019E0"/>
    <w:rsid w:val="00F11C3E"/>
    <w:rsid w:val="00F30882"/>
    <w:rsid w:val="00F30902"/>
    <w:rsid w:val="00F30BD0"/>
    <w:rsid w:val="00F32B76"/>
    <w:rsid w:val="00F32F17"/>
    <w:rsid w:val="00F33517"/>
    <w:rsid w:val="00F3535B"/>
    <w:rsid w:val="00F35809"/>
    <w:rsid w:val="00F36C79"/>
    <w:rsid w:val="00F4229F"/>
    <w:rsid w:val="00F52E75"/>
    <w:rsid w:val="00F56CFF"/>
    <w:rsid w:val="00F666A0"/>
    <w:rsid w:val="00F77DB7"/>
    <w:rsid w:val="00F90857"/>
    <w:rsid w:val="00F90C36"/>
    <w:rsid w:val="00F92A25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2A57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4D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90CFB-1533-4831-B107-AD601897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745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Kicska Andrea</cp:lastModifiedBy>
  <cp:revision>4</cp:revision>
  <cp:lastPrinted>2013-12-04T09:43:00Z</cp:lastPrinted>
  <dcterms:created xsi:type="dcterms:W3CDTF">2025-05-22T13:48:00Z</dcterms:created>
  <dcterms:modified xsi:type="dcterms:W3CDTF">2025-05-23T07:37:00Z</dcterms:modified>
</cp:coreProperties>
</file>